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u w:val="single"/>
        </w:rPr>
        <w:t>KRITERIJ VREDNOVANJA U TZK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u w:val="single"/>
        </w:rPr>
        <w:t>(šk.god. 2020./2021.)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u w:val="singl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U Tjelesnoj i zdravstvenoj kulturi elementi ocjenjivanja koji se neposredno kriterijski ocjenjuju su: A) motorička znanja(T)</w:t>
      </w:r>
    </w:p>
    <w:p>
      <w:pPr>
        <w:pStyle w:val="Normal"/>
        <w:jc w:val="center"/>
        <w:rPr/>
      </w:pPr>
      <w:r>
        <w:rPr/>
        <w:t xml:space="preserve"> </w:t>
      </w:r>
      <w:r>
        <w:rPr/>
        <w:t>B) motorička postignuća /sposobnosti</w:t>
      </w:r>
    </w:p>
    <w:p>
      <w:pPr>
        <w:pStyle w:val="Normal"/>
        <w:jc w:val="center"/>
        <w:rPr/>
      </w:pPr>
      <w:r>
        <w:rPr/>
        <w:t>C) aktivnost učenika i odgojni učinci.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Zdravstveni i odgojni učinci tjelesnoga vježbanja u kojemu će se vrednovati učenički odnos prema aktivnosti i njihova uključenost u iste uvelike ovise o osobnosti učenika te u tome predmetnom području učenik može ostvariti ocjene od odličan do  dovoljan </w:t>
      </w:r>
      <w:r>
        <w:rPr>
          <w:b/>
          <w:bCs/>
        </w:rPr>
        <w:t>(ocjena nedovoljan učeniku/ci se daje u slučaju odbijanja izvršavanja zadatka u obliku u kojem ga on/ona može izvesti- osnovna razina).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Kineziološka teorijska i motorička znanja </w:t>
      </w:r>
    </w:p>
    <w:p>
      <w:pPr>
        <w:pStyle w:val="Normal"/>
        <w:jc w:val="center"/>
        <w:rPr/>
      </w:pPr>
      <w:bookmarkStart w:id="0" w:name="__DdeLink__99462_3126569905"/>
      <w:r>
        <w:rPr/>
        <w:t xml:space="preserve">ISHOD: OŠ TZK </w:t>
      </w:r>
      <w:bookmarkEnd w:id="0"/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5"/>
        <w:gridCol w:w="1928"/>
        <w:gridCol w:w="1930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RAZRADA ISHODA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>DOVOLJAN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DOBAR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VRLO DOBAR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ODLIČAN 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>Izvodi raznovrsne prirodne načine gibanja za ovladavanje prostorom, preprekama, otporom i baratanjem predmetima/</w:t>
            </w:r>
          </w:p>
          <w:p>
            <w:pPr>
              <w:pStyle w:val="Sadrajitablice"/>
              <w:jc w:val="center"/>
              <w:rPr/>
            </w:pPr>
            <w:r>
              <w:rPr/>
              <w:t xml:space="preserve">pomagalima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>Vizualizacijom izvodi određene načine gibanja, pri čemu gibanja izvodi uz veliki broj grešaka i nepravilnosti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Oponašajući izvodi zadane načine gibanja, pri čemu gibanja izvodi djelomično pravilno.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Ponavljanjem izvodi zadane načine gibanja/kretanja, pri čemu gibanja izvodi pravilno uz povremene korekcije nastavnika.  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>Zadatak izvodi pravilno u dobroj i zadanoj formi te u dobroj dinamici pokreta/kretnji.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Prepoznaje raznovrsne prirodne načine gibanja.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Ne prepoznaje dovoljno način gibanja /ne usvaja 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Prema primjeru prepoznaje raznovrsne  načine gibanja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Prepoznaje raznovrsne  načine gibanja koje izvodi uglavnom pravilno. 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Prepoznaje i demonstrira raznovrsne  načine gibanja(zahtjevniji)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Kineziološka postignuća/sposobnosti</w:t>
      </w:r>
    </w:p>
    <w:p>
      <w:pPr>
        <w:pStyle w:val="Normal"/>
        <w:jc w:val="center"/>
        <w:rPr/>
      </w:pPr>
      <w:r>
        <w:rPr/>
        <w:t xml:space="preserve">ISHOD: OŠ TZK </w:t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2268"/>
        <w:gridCol w:w="2207"/>
        <w:gridCol w:w="1757"/>
        <w:gridCol w:w="1931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RAZRADA ISHODA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>DOVOLJAN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DOBAR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VRLO DOBAR 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ODLIČAN </w:t>
            </w:r>
          </w:p>
        </w:tc>
      </w:tr>
      <w:tr>
        <w:trPr/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Prati i prepoznaje osobna postignuća u svladanim obrazovnim sadržajima.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Nezainteresiranost u odrađivanju zadatka i osnovnih struktura zadanih sadržaja. </w:t>
            </w:r>
          </w:p>
          <w:p>
            <w:pPr>
              <w:pStyle w:val="Normal"/>
              <w:spacing w:lineRule="auto" w:line="360"/>
              <w:jc w:val="both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Izvodi osnovne strukture usvojenih obrazovnih sadržaja uz pomoć učitelja i iz više pokušaja. 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>Izvodi osnovne strukture usvojenih obrazovnih sadržaja.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Samostalno izvodi osnovne strukture usvojenih obrazovnih sadržaja. </w:t>
            </w:r>
          </w:p>
          <w:p>
            <w:pPr>
              <w:pStyle w:val="Sadrajitablice"/>
              <w:jc w:val="center"/>
              <w:rPr/>
            </w:pPr>
            <w:r>
              <w:rPr/>
            </w:r>
          </w:p>
          <w:p>
            <w:pPr>
              <w:pStyle w:val="Sadrajitablic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Kineziološka aktivnost učenika i odgojni učinci </w:t>
      </w:r>
    </w:p>
    <w:p>
      <w:pPr>
        <w:pStyle w:val="Normal"/>
        <w:jc w:val="center"/>
        <w:rPr/>
      </w:pPr>
      <w:r>
        <w:rPr/>
        <w:t xml:space="preserve">ISHOD: OŠ TZK </w:t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5"/>
        <w:gridCol w:w="1606"/>
        <w:gridCol w:w="1608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RAZRADA ISHODA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NEDOVOLJAN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DOVOLJAN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DOBAR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VRLO DOBAR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>ODLIČAN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>Prepoznaje i shvaća potrebu tjelesnom aktivnošću, za održavanjem osobne higijene, higijene prostora za vježbanje te važnosti i komunikacije s vršnjacima i nastavnikom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>Na sat ne nosi odgovarajuću opremu za rad</w:t>
            </w:r>
          </w:p>
          <w:p>
            <w:pPr>
              <w:pStyle w:val="Sadrajitablice"/>
              <w:jc w:val="center"/>
              <w:rPr/>
            </w:pPr>
            <w:r>
              <w:rPr/>
              <w:t>(5-)</w:t>
            </w:r>
          </w:p>
          <w:p>
            <w:pPr>
              <w:pStyle w:val="Sadrajitablice"/>
              <w:jc w:val="center"/>
              <w:rPr/>
            </w:pPr>
            <w:r>
              <w:rPr/>
            </w:r>
          </w:p>
          <w:p>
            <w:pPr>
              <w:pStyle w:val="Sadrajitablice"/>
              <w:jc w:val="center"/>
              <w:rPr/>
            </w:pPr>
            <w:r>
              <w:rPr/>
              <w:t>Učenik odbija rad namjernim uzastopnim neposluhom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left"/>
              <w:rPr/>
            </w:pPr>
            <w:r>
              <w:rPr/>
              <w:t xml:space="preserve">Isključivo uz stalno učiteljevo praćenje i podsjećanje povremeno donosi odgovarajuću opremu za TZK. </w:t>
            </w:r>
          </w:p>
          <w:p>
            <w:pPr>
              <w:pStyle w:val="Normal"/>
              <w:jc w:val="center"/>
              <w:rPr/>
            </w:pPr>
            <w:r>
              <w:rPr/>
              <w:t>Učenik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često nepažljiv i nezainteresiran na satu; slaba aktivnost i interes za predmet; zadovoljava se ispodprosječnim rezultatima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Uz učiteljevo podsjećanje donosi odgovarajuću opremu za TZK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Potrebno je usmjeravati pažnju na nastavu  TZK i poticati aktivnost na satu ; povremeno pokazuje interes za predmet; nedovoljno ustrajan u radu; zadovoljava se prosječnim postignućima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jc w:val="center"/>
              <w:rPr/>
            </w:pPr>
            <w:r>
              <w:rPr/>
              <w:t xml:space="preserve">Uglavnom redovito donosi odgovarajuću opremu za TZK.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Učenik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uglavnom pažljiv i aktivan na satu; pokazuje povremen interes za nastavu ; pokazuje trud u izvršavanju zadataka ,ali ne do kraja ispravno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Redovito donosi urednu i čistu odgovarajuću opremu za TZK.</w:t>
            </w:r>
          </w:p>
          <w:p>
            <w:pPr>
              <w:pStyle w:val="Normal"/>
              <w:jc w:val="center"/>
              <w:rPr/>
            </w:pPr>
            <w:r>
              <w:rPr/>
              <w:t>Učenik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pažljiv, aktivan i redovit na nastavi TZK; preuzima inicijativu; postavlja pitanja i zadatke izvršava na visokoj razini (uvijek spreman pomoći)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Nastavnik TZK: </w:t>
      </w:r>
    </w:p>
    <w:p>
      <w:pPr>
        <w:pStyle w:val="Normal"/>
        <w:jc w:val="right"/>
        <w:rPr/>
      </w:pPr>
      <w:r>
        <w:rPr/>
        <w:t>Luka Jurić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1206</TotalTime>
  <Application>LibreOffice/6.2.5.2$Windows_X86_64 LibreOffice_project/1ec314fa52f458adc18c4f025c545a4e8b22c159</Application>
  <Pages>2</Pages>
  <Words>442</Words>
  <Characters>2870</Characters>
  <CharactersWithSpaces>3291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2020-09-09T08:56:17Z</dcterms:created>
  <dc:creator/>
  <dc:description/>
  <dc:language>hr-HR</dc:language>
  <cp:lastModifiedBy/>
  <dcterms:modified xsi:type="dcterms:W3CDTF">2020-09-10T12:38:41Z</dcterms:modified>
  <cp:revision>2</cp:revision>
  <dc:subject/>
  <dc:title/>
</cp:coreProperties>
</file>